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10" w:lineRule="exact"/>
        <w:textAlignment w:val="auto"/>
        <w:outlineLvl w:val="0"/>
        <w:rPr>
          <w:rFonts w:hint="eastAsia" w:ascii="黑体" w:hAnsi="黑体" w:eastAsia="黑体" w:cs="黑体"/>
          <w:bCs/>
          <w:spacing w:val="-2"/>
          <w:kern w:val="0"/>
          <w:sz w:val="32"/>
          <w:szCs w:val="32"/>
        </w:rPr>
      </w:pPr>
      <w:r>
        <w:rPr>
          <w:rFonts w:hint="eastAsia" w:ascii="黑体" w:hAnsi="黑体" w:eastAsia="黑体" w:cs="黑体"/>
          <w:bCs/>
          <w:spacing w:val="-2"/>
          <w:kern w:val="0"/>
          <w:sz w:val="32"/>
          <w:szCs w:val="32"/>
        </w:rPr>
        <w:t>附件2</w:t>
      </w:r>
    </w:p>
    <w:p>
      <w:pPr>
        <w:keepNext w:val="0"/>
        <w:keepLines w:val="0"/>
        <w:pageBreakBefore w:val="0"/>
        <w:widowControl w:val="0"/>
        <w:kinsoku/>
        <w:wordWrap/>
        <w:overflowPunct/>
        <w:topLinePunct w:val="0"/>
        <w:bidi w:val="0"/>
        <w:adjustRightInd w:val="0"/>
        <w:snapToGrid w:val="0"/>
        <w:spacing w:line="510" w:lineRule="exact"/>
        <w:textAlignment w:val="auto"/>
        <w:outlineLvl w:val="0"/>
        <w:rPr>
          <w:rFonts w:ascii="仿宋_GB2312" w:eastAsia="仿宋" w:cs="宋体"/>
          <w:bCs/>
          <w:spacing w:val="-2"/>
          <w:kern w:val="0"/>
        </w:rPr>
      </w:pPr>
    </w:p>
    <w:p>
      <w:pPr>
        <w:keepNext w:val="0"/>
        <w:keepLines w:val="0"/>
        <w:pageBreakBefore w:val="0"/>
        <w:widowControl w:val="0"/>
        <w:kinsoku/>
        <w:wordWrap/>
        <w:overflowPunct/>
        <w:topLinePunct w:val="0"/>
        <w:bidi w:val="0"/>
        <w:adjustRightInd w:val="0"/>
        <w:snapToGrid w:val="0"/>
        <w:spacing w:line="510" w:lineRule="exact"/>
        <w:jc w:val="center"/>
        <w:textAlignment w:val="auto"/>
        <w:outlineLvl w:val="0"/>
        <w:rPr>
          <w:rFonts w:ascii="方正小标宋简体" w:eastAsia="方正小标宋简体" w:cs="宋体"/>
          <w:bCs/>
          <w:kern w:val="0"/>
          <w:sz w:val="44"/>
          <w:szCs w:val="44"/>
        </w:rPr>
      </w:pPr>
      <w:bookmarkStart w:id="0" w:name="_GoBack"/>
      <w:r>
        <w:rPr>
          <w:rFonts w:hint="eastAsia" w:ascii="方正小标宋简体" w:eastAsia="方正小标宋简体" w:cs="宋体"/>
          <w:bCs/>
          <w:kern w:val="0"/>
          <w:sz w:val="44"/>
          <w:szCs w:val="44"/>
          <w:lang w:eastAsia="zh-CN"/>
        </w:rPr>
        <w:t>阿合奇</w:t>
      </w:r>
      <w:r>
        <w:rPr>
          <w:rFonts w:hint="eastAsia" w:ascii="方正小标宋简体" w:eastAsia="方正小标宋简体" w:cs="宋体"/>
          <w:bCs/>
          <w:kern w:val="0"/>
          <w:sz w:val="44"/>
          <w:szCs w:val="44"/>
        </w:rPr>
        <w:t>县级非物质文化遗产代表性传承人申报图片</w:t>
      </w:r>
      <w:r>
        <w:rPr>
          <w:rFonts w:hint="eastAsia" w:ascii="方正小标宋简体" w:eastAsia="方正小标宋简体" w:cs="宋体"/>
          <w:bCs/>
          <w:kern w:val="0"/>
          <w:sz w:val="44"/>
          <w:szCs w:val="44"/>
          <w:lang w:eastAsia="zh-CN"/>
        </w:rPr>
        <w:t>、视频</w:t>
      </w:r>
      <w:r>
        <w:rPr>
          <w:rFonts w:hint="eastAsia" w:ascii="方正小标宋简体" w:eastAsia="方正小标宋简体" w:cs="宋体"/>
          <w:bCs/>
          <w:kern w:val="0"/>
          <w:sz w:val="44"/>
          <w:szCs w:val="44"/>
        </w:rPr>
        <w:t>及辅助材料制作要求</w:t>
      </w:r>
    </w:p>
    <w:bookmarkEnd w:id="0"/>
    <w:p>
      <w:pPr>
        <w:keepNext w:val="0"/>
        <w:keepLines w:val="0"/>
        <w:pageBreakBefore w:val="0"/>
        <w:widowControl w:val="0"/>
        <w:kinsoku/>
        <w:wordWrap/>
        <w:overflowPunct/>
        <w:topLinePunct w:val="0"/>
        <w:bidi w:val="0"/>
        <w:adjustRightInd w:val="0"/>
        <w:snapToGrid w:val="0"/>
        <w:spacing w:line="510" w:lineRule="exact"/>
        <w:textAlignment w:val="auto"/>
        <w:rPr>
          <w:rFonts w:ascii="仿宋_GB2312"/>
          <w:sz w:val="32"/>
          <w:szCs w:val="32"/>
        </w:rPr>
      </w:pPr>
    </w:p>
    <w:p>
      <w:pPr>
        <w:keepNext w:val="0"/>
        <w:keepLines w:val="0"/>
        <w:pageBreakBefore w:val="0"/>
        <w:widowControl w:val="0"/>
        <w:kinsoku/>
        <w:wordWrap/>
        <w:overflowPunct/>
        <w:topLinePunct w:val="0"/>
        <w:autoSpaceDE w:val="0"/>
        <w:autoSpaceDN w:val="0"/>
        <w:bidi w:val="0"/>
        <w:adjustRightInd w:val="0"/>
        <w:spacing w:line="510" w:lineRule="exact"/>
        <w:ind w:firstLine="640" w:firstLineChars="200"/>
        <w:textAlignment w:val="auto"/>
        <w:rPr>
          <w:rFonts w:eastAsia="黑体"/>
          <w:sz w:val="32"/>
          <w:szCs w:val="32"/>
          <w:lang w:val="zh-CN"/>
        </w:rPr>
      </w:pPr>
      <w:r>
        <w:rPr>
          <w:rFonts w:hint="eastAsia" w:ascii="黑体" w:eastAsia="黑体" w:cs="黑体"/>
          <w:sz w:val="32"/>
          <w:szCs w:val="32"/>
          <w:lang w:val="zh-CN"/>
        </w:rPr>
        <w:t>一、图片（必交）</w:t>
      </w:r>
    </w:p>
    <w:p>
      <w:pPr>
        <w:keepNext w:val="0"/>
        <w:keepLines w:val="0"/>
        <w:pageBreakBefore w:val="0"/>
        <w:widowControl w:val="0"/>
        <w:kinsoku/>
        <w:wordWrap/>
        <w:overflowPunct/>
        <w:topLinePunct w:val="0"/>
        <w:autoSpaceDE w:val="0"/>
        <w:autoSpaceDN w:val="0"/>
        <w:bidi w:val="0"/>
        <w:adjustRightInd w:val="0"/>
        <w:spacing w:line="510" w:lineRule="exact"/>
        <w:ind w:firstLine="643" w:firstLineChars="200"/>
        <w:textAlignment w:val="auto"/>
        <w:rPr>
          <w:rFonts w:eastAsia="仿宋_GB2312"/>
          <w:sz w:val="32"/>
          <w:szCs w:val="32"/>
        </w:rPr>
      </w:pPr>
      <w:r>
        <w:rPr>
          <w:rFonts w:hint="eastAsia" w:ascii="楷体_GB2312" w:eastAsia="楷体_GB2312" w:cs="楷体_GB2312"/>
          <w:b/>
          <w:bCs/>
          <w:sz w:val="32"/>
          <w:szCs w:val="32"/>
          <w:lang w:val="zh-CN"/>
        </w:rPr>
        <w:t>（一）数量。</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张能反映主要内容、价值和特点的近期照片。</w:t>
      </w:r>
    </w:p>
    <w:p>
      <w:pPr>
        <w:keepNext w:val="0"/>
        <w:keepLines w:val="0"/>
        <w:pageBreakBefore w:val="0"/>
        <w:widowControl w:val="0"/>
        <w:kinsoku/>
        <w:wordWrap/>
        <w:overflowPunct/>
        <w:topLinePunct w:val="0"/>
        <w:autoSpaceDE w:val="0"/>
        <w:autoSpaceDN w:val="0"/>
        <w:bidi w:val="0"/>
        <w:adjustRightInd w:val="0"/>
        <w:spacing w:line="510" w:lineRule="exact"/>
        <w:ind w:firstLine="643" w:firstLineChars="200"/>
        <w:textAlignment w:val="auto"/>
        <w:rPr>
          <w:rFonts w:hint="eastAsia" w:ascii="仿宋_GB2312" w:eastAsia="仿宋_GB2312" w:cs="仿宋_GB2312"/>
          <w:sz w:val="32"/>
          <w:szCs w:val="32"/>
          <w:lang w:val="zh-CN"/>
        </w:rPr>
      </w:pPr>
      <w:r>
        <w:rPr>
          <w:rFonts w:hint="eastAsia" w:ascii="楷体_GB2312" w:eastAsia="楷体_GB2312" w:cs="楷体_GB2312"/>
          <w:b/>
          <w:bCs/>
          <w:sz w:val="32"/>
          <w:szCs w:val="32"/>
          <w:lang w:val="zh-CN"/>
        </w:rPr>
        <w:t>（二）技术要求。</w:t>
      </w:r>
      <w:r>
        <w:rPr>
          <w:rFonts w:hint="eastAsia" w:ascii="仿宋_GB2312" w:eastAsia="仿宋_GB2312" w:cs="仿宋_GB2312"/>
          <w:sz w:val="32"/>
          <w:szCs w:val="32"/>
          <w:lang w:val="zh-CN"/>
        </w:rPr>
        <w:t>横向分辨率</w:t>
      </w:r>
      <w:r>
        <w:rPr>
          <w:rFonts w:ascii="仿宋_GB2312" w:eastAsia="仿宋_GB2312" w:cs="仿宋_GB2312"/>
          <w:sz w:val="32"/>
          <w:szCs w:val="32"/>
          <w:lang w:val="zh-CN"/>
        </w:rPr>
        <w:t>1800</w:t>
      </w:r>
      <w:r>
        <w:rPr>
          <w:rFonts w:hint="eastAsia" w:ascii="仿宋_GB2312" w:eastAsia="仿宋_GB2312" w:cs="仿宋_GB2312"/>
          <w:sz w:val="32"/>
          <w:szCs w:val="32"/>
          <w:lang w:val="zh-CN"/>
        </w:rPr>
        <w:t>以上，</w:t>
      </w:r>
      <w:r>
        <w:rPr>
          <w:rFonts w:ascii="仿宋_GB2312" w:eastAsia="仿宋_GB2312" w:cs="仿宋_GB2312"/>
          <w:sz w:val="32"/>
          <w:szCs w:val="32"/>
          <w:lang w:val="zh-CN"/>
        </w:rPr>
        <w:t>JPEG</w:t>
      </w:r>
      <w:r>
        <w:rPr>
          <w:rFonts w:hint="eastAsia" w:ascii="仿宋_GB2312" w:eastAsia="仿宋_GB2312" w:cs="仿宋_GB2312"/>
          <w:sz w:val="32"/>
          <w:szCs w:val="32"/>
          <w:lang w:val="zh-CN"/>
        </w:rPr>
        <w:t>格式，</w:t>
      </w:r>
      <w:r>
        <w:rPr>
          <w:rFonts w:ascii="仿宋_GB2312" w:eastAsia="仿宋_GB2312" w:cs="仿宋_GB2312"/>
          <w:sz w:val="32"/>
          <w:szCs w:val="32"/>
          <w:lang w:val="zh-CN"/>
        </w:rPr>
        <w:t>6</w:t>
      </w:r>
      <w:r>
        <w:rPr>
          <w:rFonts w:hint="eastAsia" w:ascii="仿宋_GB2312" w:eastAsia="仿宋_GB2312" w:cs="仿宋_GB2312"/>
          <w:sz w:val="32"/>
          <w:szCs w:val="32"/>
          <w:lang w:val="zh-CN"/>
        </w:rPr>
        <w:t>寸数码彩色照片，大小在</w:t>
      </w:r>
      <w:r>
        <w:rPr>
          <w:rFonts w:ascii="仿宋_GB2312" w:eastAsia="仿宋_GB2312" w:cs="仿宋_GB2312"/>
          <w:sz w:val="32"/>
          <w:szCs w:val="32"/>
          <w:lang w:val="zh-CN"/>
        </w:rPr>
        <w:t>5M</w:t>
      </w:r>
      <w:r>
        <w:rPr>
          <w:rFonts w:hint="eastAsia" w:ascii="仿宋_GB2312" w:eastAsia="仿宋_GB2312" w:cs="仿宋_GB2312"/>
          <w:sz w:val="32"/>
          <w:szCs w:val="32"/>
          <w:lang w:val="zh-CN"/>
        </w:rPr>
        <w:t>以内。</w:t>
      </w:r>
    </w:p>
    <w:p>
      <w:pPr>
        <w:keepNext w:val="0"/>
        <w:keepLines w:val="0"/>
        <w:pageBreakBefore w:val="0"/>
        <w:widowControl w:val="0"/>
        <w:kinsoku/>
        <w:wordWrap/>
        <w:overflowPunct/>
        <w:topLinePunct w:val="0"/>
        <w:autoSpaceDE w:val="0"/>
        <w:autoSpaceDN w:val="0"/>
        <w:bidi w:val="0"/>
        <w:adjustRightInd w:val="0"/>
        <w:spacing w:line="510" w:lineRule="exact"/>
        <w:ind w:firstLine="643" w:firstLineChars="200"/>
        <w:textAlignment w:val="auto"/>
        <w:rPr>
          <w:rFonts w:ascii="仿宋" w:hAnsi="仿宋" w:eastAsia="仿宋" w:cs="仿宋"/>
          <w:sz w:val="32"/>
          <w:szCs w:val="32"/>
        </w:rPr>
      </w:pPr>
      <w:r>
        <w:rPr>
          <w:rFonts w:hint="eastAsia" w:ascii="楷体_GB2312" w:eastAsia="楷体_GB2312" w:cs="楷体_GB2312"/>
          <w:b/>
          <w:bCs/>
          <w:sz w:val="32"/>
          <w:szCs w:val="32"/>
          <w:lang w:val="zh-CN"/>
        </w:rPr>
        <w:t>（三）相关说明。</w:t>
      </w:r>
      <w:r>
        <w:rPr>
          <w:rFonts w:hint="eastAsia" w:ascii="仿宋_GB2312" w:eastAsia="仿宋_GB2312" w:cs="仿宋_GB2312"/>
          <w:sz w:val="32"/>
          <w:szCs w:val="32"/>
          <w:lang w:val="zh-CN"/>
        </w:rPr>
        <w:t>每张照片附拍摄时间、地点、拍摄者、相关人员、画面内容等说明，</w:t>
      </w:r>
      <w:r>
        <w:rPr>
          <w:rFonts w:ascii="仿宋_GB2312" w:eastAsia="仿宋_GB2312" w:cs="仿宋_GB2312"/>
          <w:sz w:val="32"/>
          <w:szCs w:val="32"/>
          <w:lang w:val="zh-CN"/>
        </w:rPr>
        <w:t>150</w:t>
      </w:r>
      <w:r>
        <w:rPr>
          <w:rFonts w:hint="eastAsia" w:ascii="仿宋_GB2312" w:eastAsia="仿宋_GB2312" w:cs="仿宋_GB2312"/>
          <w:sz w:val="32"/>
          <w:szCs w:val="32"/>
          <w:lang w:val="zh-CN"/>
        </w:rPr>
        <w:t>字以内。</w:t>
      </w:r>
    </w:p>
    <w:p>
      <w:pPr>
        <w:keepNext w:val="0"/>
        <w:keepLines w:val="0"/>
        <w:pageBreakBefore w:val="0"/>
        <w:widowControl w:val="0"/>
        <w:kinsoku/>
        <w:wordWrap/>
        <w:overflowPunct/>
        <w:topLinePunct w:val="0"/>
        <w:autoSpaceDE w:val="0"/>
        <w:autoSpaceDN w:val="0"/>
        <w:bidi w:val="0"/>
        <w:adjustRightInd w:val="0"/>
        <w:spacing w:line="510" w:lineRule="exact"/>
        <w:ind w:firstLine="640" w:firstLineChars="200"/>
        <w:textAlignment w:val="auto"/>
        <w:rPr>
          <w:rFonts w:eastAsia="黑体"/>
          <w:sz w:val="32"/>
          <w:szCs w:val="32"/>
        </w:rPr>
      </w:pPr>
      <w:r>
        <w:rPr>
          <w:rFonts w:hint="eastAsia" w:ascii="黑体" w:eastAsia="黑体" w:cs="黑体"/>
          <w:sz w:val="32"/>
          <w:szCs w:val="32"/>
          <w:lang w:val="zh-CN"/>
        </w:rPr>
        <w:t>二、视频（选交）</w:t>
      </w:r>
    </w:p>
    <w:p>
      <w:pPr>
        <w:keepNext w:val="0"/>
        <w:keepLines w:val="0"/>
        <w:pageBreakBefore w:val="0"/>
        <w:widowControl w:val="0"/>
        <w:kinsoku/>
        <w:wordWrap/>
        <w:overflowPunct/>
        <w:topLinePunct w:val="0"/>
        <w:autoSpaceDE w:val="0"/>
        <w:autoSpaceDN w:val="0"/>
        <w:bidi w:val="0"/>
        <w:adjustRightInd w:val="0"/>
        <w:spacing w:line="510" w:lineRule="exact"/>
        <w:ind w:firstLine="643" w:firstLineChars="200"/>
        <w:textAlignment w:val="auto"/>
        <w:rPr>
          <w:rFonts w:hint="eastAsia" w:ascii="仿宋_GB2312" w:hAnsi="仿宋_GB2312" w:eastAsia="仿宋_GB2312" w:cs="仿宋_GB2312"/>
          <w:sz w:val="32"/>
          <w:szCs w:val="32"/>
        </w:rPr>
      </w:pPr>
      <w:r>
        <w:rPr>
          <w:rFonts w:hint="eastAsia" w:ascii="楷体_GB2312" w:eastAsia="楷体_GB2312" w:cs="楷体_GB2312"/>
          <w:b/>
          <w:bCs/>
          <w:sz w:val="32"/>
          <w:szCs w:val="32"/>
          <w:lang w:val="zh-CN"/>
        </w:rPr>
        <w:t>（一）技术要求。</w:t>
      </w:r>
      <w:r>
        <w:rPr>
          <w:rFonts w:hint="eastAsia" w:ascii="仿宋_GB2312" w:hAnsi="仿宋_GB2312" w:eastAsia="仿宋_GB2312" w:cs="仿宋_GB2312"/>
          <w:sz w:val="32"/>
          <w:szCs w:val="32"/>
          <w:lang w:val="zh-CN"/>
        </w:rPr>
        <w:t>MP4/AVI/MPEG/MOV格式，5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7分钟，大小不超过300M，分辨率不低于1080P。</w:t>
      </w:r>
    </w:p>
    <w:p>
      <w:pPr>
        <w:keepNext w:val="0"/>
        <w:keepLines w:val="0"/>
        <w:pageBreakBefore w:val="0"/>
        <w:widowControl w:val="0"/>
        <w:kinsoku/>
        <w:wordWrap/>
        <w:overflowPunct/>
        <w:topLinePunct w:val="0"/>
        <w:autoSpaceDE w:val="0"/>
        <w:autoSpaceDN w:val="0"/>
        <w:bidi w:val="0"/>
        <w:adjustRightInd w:val="0"/>
        <w:spacing w:line="510" w:lineRule="exact"/>
        <w:ind w:firstLine="643" w:firstLineChars="200"/>
        <w:textAlignment w:val="auto"/>
        <w:rPr>
          <w:rFonts w:eastAsia="仿宋_GB2312"/>
          <w:sz w:val="32"/>
          <w:szCs w:val="32"/>
        </w:rPr>
      </w:pPr>
      <w:r>
        <w:rPr>
          <w:rFonts w:hint="eastAsia" w:ascii="楷体_GB2312" w:eastAsia="楷体_GB2312" w:cs="楷体_GB2312"/>
          <w:b/>
          <w:bCs/>
          <w:sz w:val="32"/>
          <w:szCs w:val="32"/>
          <w:lang w:val="zh-CN"/>
        </w:rPr>
        <w:t>（二）内容要求。</w:t>
      </w:r>
      <w:r>
        <w:rPr>
          <w:rFonts w:hint="eastAsia" w:ascii="仿宋_GB2312" w:hAnsi="仿宋_GB2312" w:eastAsia="仿宋_GB2312" w:cs="仿宋_GB2312"/>
          <w:sz w:val="32"/>
          <w:szCs w:val="32"/>
          <w:lang w:val="zh-CN"/>
        </w:rPr>
        <w:t>应是专为申报制作的录像，</w:t>
      </w:r>
      <w:r>
        <w:rPr>
          <w:rFonts w:hint="eastAsia" w:ascii="仿宋_GB2312" w:hAnsi="仿宋_GB2312" w:eastAsia="仿宋_GB2312" w:cs="仿宋_GB2312"/>
          <w:sz w:val="32"/>
          <w:szCs w:val="32"/>
        </w:rPr>
        <w:t>真实体现申报人的熟练程度和持有资料、师承脉络、传承带徒、参与社会活动等情况，</w:t>
      </w:r>
      <w:r>
        <w:rPr>
          <w:rFonts w:hint="eastAsia" w:ascii="仿宋_GB2312" w:hAnsi="仿宋_GB2312" w:eastAsia="仿宋_GB2312" w:cs="仿宋_GB2312"/>
          <w:sz w:val="32"/>
          <w:szCs w:val="32"/>
          <w:lang w:val="zh-CN"/>
        </w:rPr>
        <w:t>已有的个人宣传片不能作为申报材料。</w:t>
      </w:r>
    </w:p>
    <w:p>
      <w:pPr>
        <w:keepNext w:val="0"/>
        <w:keepLines w:val="0"/>
        <w:pageBreakBefore w:val="0"/>
        <w:widowControl w:val="0"/>
        <w:tabs>
          <w:tab w:val="left" w:pos="1080"/>
        </w:tabs>
        <w:kinsoku/>
        <w:wordWrap/>
        <w:overflowPunct/>
        <w:topLinePunct w:val="0"/>
        <w:autoSpaceDE/>
        <w:autoSpaceDN/>
        <w:bidi w:val="0"/>
        <w:adjustRightInd/>
        <w:snapToGrid w:val="0"/>
        <w:spacing w:line="510" w:lineRule="exact"/>
        <w:ind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视频和图片应表现申报人活态传承非遗项目，具有传承实践能力，避免使用档案影像和只表现实物或风景的影像。视频、图片材料中对申报人说明应与推荐申报书中的信息保持一致并紧密关联。</w:t>
      </w:r>
    </w:p>
    <w:p>
      <w:pPr>
        <w:keepNext w:val="0"/>
        <w:keepLines w:val="0"/>
        <w:pageBreakBefore w:val="0"/>
        <w:widowControl w:val="0"/>
        <w:tabs>
          <w:tab w:val="left" w:pos="1080"/>
        </w:tabs>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s="仿宋_GB2312"/>
          <w:sz w:val="32"/>
          <w:szCs w:val="32"/>
          <w:lang w:val="zh-CN"/>
        </w:rPr>
      </w:pPr>
    </w:p>
    <w:p>
      <w:pPr>
        <w:keepNext w:val="0"/>
        <w:keepLines w:val="0"/>
        <w:pageBreakBefore w:val="0"/>
        <w:widowControl w:val="0"/>
        <w:tabs>
          <w:tab w:val="left" w:pos="1080"/>
        </w:tabs>
        <w:kinsoku/>
        <w:wordWrap/>
        <w:overflowPunct/>
        <w:topLinePunct w:val="0"/>
        <w:autoSpaceDE/>
        <w:autoSpaceDN/>
        <w:bidi w:val="0"/>
        <w:adjustRightInd/>
        <w:snapToGrid w:val="0"/>
        <w:spacing w:line="440" w:lineRule="exact"/>
        <w:textAlignment w:val="auto"/>
        <w:rPr>
          <w:rFonts w:hint="eastAsia" w:ascii="仿宋_GB2312" w:eastAsia="仿宋_GB2312" w:cs="仿宋_GB2312"/>
          <w:sz w:val="32"/>
          <w:szCs w:val="32"/>
          <w:lang w:val="zh-CN"/>
        </w:rPr>
      </w:pPr>
    </w:p>
    <w:p/>
    <w:p/>
    <w:p/>
    <w:p/>
    <w:p>
      <w:r>
        <w:rPr>
          <w:rFonts w:hint="eastAsia" w:ascii="仿宋_GB2312" w:eastAsia="仿宋_GB2312" w:cs="仿宋_GB2312"/>
          <w:sz w:val="28"/>
          <w:szCs w:val="28"/>
          <w:lang w:bidi="ar-SA"/>
        </w:rPr>
        <w:t>抄送：县委办</w:t>
      </w:r>
      <w:r>
        <w:rPr>
          <w:rFonts w:hint="eastAsia" w:ascii="仿宋_GB2312" w:eastAsia="仿宋_GB2312" w:cs="仿宋_GB2312"/>
          <w:sz w:val="28"/>
          <w:szCs w:val="28"/>
          <w:lang w:eastAsia="zh-CN" w:bidi="ar-SA"/>
        </w:rPr>
        <w:t>，</w:t>
      </w:r>
      <w:r>
        <w:rPr>
          <w:rFonts w:hint="eastAsia" w:ascii="仿宋_GB2312" w:eastAsia="仿宋_GB2312" w:cs="仿宋_GB2312"/>
          <w:sz w:val="28"/>
          <w:szCs w:val="28"/>
          <w:lang w:bidi="ar-SA"/>
        </w:rPr>
        <w:t>人大办</w:t>
      </w:r>
      <w:r>
        <w:rPr>
          <w:rFonts w:hint="eastAsia" w:ascii="仿宋_GB2312" w:eastAsia="仿宋_GB2312" w:cs="仿宋_GB2312"/>
          <w:sz w:val="28"/>
          <w:szCs w:val="28"/>
          <w:lang w:eastAsia="zh-CN" w:bidi="ar-SA"/>
        </w:rPr>
        <w:t>，</w:t>
      </w:r>
      <w:r>
        <w:rPr>
          <w:rFonts w:hint="eastAsia" w:ascii="仿宋_GB2312" w:eastAsia="仿宋_GB2312" w:cs="仿宋_GB2312"/>
          <w:sz w:val="28"/>
          <w:szCs w:val="28"/>
          <w:lang w:bidi="ar-SA"/>
        </w:rPr>
        <w:t>政协办。</w:t>
      </w:r>
    </w:p>
    <w:sectPr>
      <w:headerReference r:id="rId3" w:type="default"/>
      <w:footerReference r:id="rId4" w:type="default"/>
      <w:pgSz w:w="11906" w:h="16838"/>
      <w:pgMar w:top="1440" w:right="1800" w:bottom="1440" w:left="1800" w:header="851" w:footer="992" w:gutter="0"/>
      <w:pgNumType w:fmt="decimal"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2376170</wp:posOffset>
              </wp:positionH>
              <wp:positionV relativeFrom="paragraph">
                <wp:posOffset>-119380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1pt;margin-top:-9.4pt;height:144pt;width:144pt;mso-position-horizontal-relative:margin;mso-wrap-style:none;z-index:251658240;mso-width-relative:page;mso-height-relative:page;" filled="f" stroked="f" coordsize="21600,21600" o:gfxdata="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imxz1wAAAAsBAAAPAAAAAAAAAAEAIAAAACIAAABkcnMvZG93bnJldi54bWxQSwECFAAUAAAA&#10;CACHTuJA3NPEPrYBAABUAwAADgAAAAAAAAABACAAAAAmAQAAZHJzL2Uyb0RvYy54bWxQSwUGAAAA&#10;AAYABgBZAQAATg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6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2022-03-23T21:11:22Z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